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7" w:rsidRPr="00421A77" w:rsidRDefault="00421A77" w:rsidP="00421A77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 xml:space="preserve">Приложение </w:t>
      </w:r>
      <w:r w:rsidR="00D44FFA">
        <w:rPr>
          <w:rFonts w:ascii="PT Astra Serif" w:hAnsi="PT Astra Serif"/>
          <w:sz w:val="20"/>
          <w:szCs w:val="20"/>
        </w:rPr>
        <w:t>2</w:t>
      </w:r>
      <w:bookmarkStart w:id="0" w:name="_GoBack"/>
      <w:bookmarkEnd w:id="0"/>
    </w:p>
    <w:p w:rsidR="00421A77" w:rsidRDefault="00421A77" w:rsidP="00421A77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>к протоколу заседания окружной комиссии</w:t>
      </w:r>
    </w:p>
    <w:p w:rsidR="00421A77" w:rsidRDefault="00421A77" w:rsidP="00421A77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>по обеспечению безопасности дорожного движения</w:t>
      </w:r>
    </w:p>
    <w:p w:rsidR="00421A77" w:rsidRPr="00421A77" w:rsidRDefault="00421A77" w:rsidP="00421A77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 xml:space="preserve">от </w:t>
      </w:r>
      <w:r w:rsidR="00D44FFA">
        <w:rPr>
          <w:rFonts w:ascii="PT Astra Serif" w:hAnsi="PT Astra Serif"/>
          <w:sz w:val="20"/>
          <w:szCs w:val="20"/>
        </w:rPr>
        <w:t>06 мая</w:t>
      </w:r>
      <w:r w:rsidRPr="00421A77">
        <w:rPr>
          <w:rFonts w:ascii="PT Astra Serif" w:hAnsi="PT Astra Serif"/>
          <w:sz w:val="20"/>
          <w:szCs w:val="20"/>
        </w:rPr>
        <w:t xml:space="preserve"> 20</w:t>
      </w:r>
      <w:r w:rsidR="008D4FC5">
        <w:rPr>
          <w:rFonts w:ascii="PT Astra Serif" w:hAnsi="PT Astra Serif"/>
          <w:sz w:val="20"/>
          <w:szCs w:val="20"/>
        </w:rPr>
        <w:t>20</w:t>
      </w:r>
      <w:r w:rsidRPr="00421A77">
        <w:rPr>
          <w:rFonts w:ascii="PT Astra Serif" w:hAnsi="PT Astra Serif"/>
          <w:sz w:val="20"/>
          <w:szCs w:val="20"/>
        </w:rPr>
        <w:t xml:space="preserve"> года</w:t>
      </w:r>
      <w:r>
        <w:rPr>
          <w:rFonts w:ascii="PT Astra Serif" w:hAnsi="PT Astra Serif"/>
          <w:sz w:val="20"/>
          <w:szCs w:val="20"/>
        </w:rPr>
        <w:t xml:space="preserve"> № 2</w:t>
      </w:r>
    </w:p>
    <w:p w:rsidR="00421A77" w:rsidRDefault="00421A77" w:rsidP="00421A77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1A77" w:rsidRPr="00421A77" w:rsidRDefault="00421A77" w:rsidP="00421A77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21A77">
        <w:rPr>
          <w:rFonts w:ascii="PT Astra Serif" w:hAnsi="PT Astra Serif"/>
          <w:b/>
          <w:sz w:val="28"/>
          <w:szCs w:val="28"/>
        </w:rPr>
        <w:t>Информация о нарушениях требований национальных стандартов, выявленных в местах расположения пешеходных переходов,</w:t>
      </w:r>
    </w:p>
    <w:p w:rsidR="00421A77" w:rsidRPr="00421A77" w:rsidRDefault="00421A77" w:rsidP="00421A77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21A77">
        <w:rPr>
          <w:rFonts w:ascii="PT Astra Serif" w:hAnsi="PT Astra Serif"/>
          <w:b/>
          <w:sz w:val="28"/>
          <w:szCs w:val="28"/>
        </w:rPr>
        <w:t>расположенных на улично-дорожной сети населенных пунктов</w:t>
      </w:r>
    </w:p>
    <w:p w:rsidR="00421A77" w:rsidRPr="00421A77" w:rsidRDefault="00421A77" w:rsidP="00421A77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21A77">
        <w:rPr>
          <w:rFonts w:ascii="PT Astra Serif" w:hAnsi="PT Astra Serif"/>
          <w:b/>
          <w:sz w:val="28"/>
          <w:szCs w:val="28"/>
        </w:rPr>
        <w:t>Ямало-Ненецкого автономного округа</w:t>
      </w:r>
    </w:p>
    <w:p w:rsidR="00421A77" w:rsidRPr="00421A77" w:rsidRDefault="00421A77" w:rsidP="00421A77">
      <w:pPr>
        <w:widowControl w:val="0"/>
        <w:spacing w:after="0" w:line="240" w:lineRule="auto"/>
        <w:ind w:firstLine="709"/>
        <w:jc w:val="center"/>
        <w:rPr>
          <w:rFonts w:ascii="PT Astra Serif" w:hAnsi="PT Astra Serif"/>
        </w:rPr>
      </w:pPr>
      <w:r w:rsidRPr="00421A77">
        <w:rPr>
          <w:rFonts w:ascii="PT Astra Serif" w:hAnsi="PT Astra Serif"/>
        </w:rPr>
        <w:t xml:space="preserve">(по состоянию на </w:t>
      </w:r>
      <w:r w:rsidR="008D4FC5">
        <w:rPr>
          <w:rFonts w:ascii="PT Astra Serif" w:hAnsi="PT Astra Serif"/>
        </w:rPr>
        <w:t>25</w:t>
      </w:r>
      <w:r>
        <w:rPr>
          <w:rFonts w:ascii="PT Astra Serif" w:hAnsi="PT Astra Serif"/>
        </w:rPr>
        <w:t xml:space="preserve"> апреля 20</w:t>
      </w:r>
      <w:r w:rsidR="008D4FC5">
        <w:rPr>
          <w:rFonts w:ascii="PT Astra Serif" w:hAnsi="PT Astra Serif"/>
        </w:rPr>
        <w:t>20</w:t>
      </w:r>
      <w:r w:rsidRPr="00421A77">
        <w:rPr>
          <w:rFonts w:ascii="PT Astra Serif" w:hAnsi="PT Astra Serif"/>
        </w:rPr>
        <w:t xml:space="preserve"> года)</w:t>
      </w:r>
    </w:p>
    <w:p w:rsidR="00421A77" w:rsidRDefault="00421A77" w:rsidP="00421A7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4FC5" w:rsidRPr="000A5E56" w:rsidRDefault="008D4FC5" w:rsidP="008D4FC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5E56">
        <w:rPr>
          <w:rFonts w:ascii="PT Astra Serif" w:hAnsi="PT Astra Serif"/>
          <w:sz w:val="28"/>
          <w:szCs w:val="28"/>
        </w:rPr>
        <w:t xml:space="preserve">По состоянию на </w:t>
      </w:r>
      <w:r>
        <w:rPr>
          <w:rFonts w:ascii="PT Astra Serif" w:hAnsi="PT Astra Serif"/>
          <w:sz w:val="28"/>
          <w:szCs w:val="28"/>
        </w:rPr>
        <w:t>25</w:t>
      </w:r>
      <w:r w:rsidRPr="000A5E56">
        <w:rPr>
          <w:rFonts w:ascii="PT Astra Serif" w:hAnsi="PT Astra Serif"/>
          <w:sz w:val="28"/>
          <w:szCs w:val="28"/>
        </w:rPr>
        <w:t xml:space="preserve"> апреля </w:t>
      </w:r>
      <w:r>
        <w:rPr>
          <w:rFonts w:ascii="PT Astra Serif" w:hAnsi="PT Astra Serif"/>
          <w:sz w:val="28"/>
          <w:szCs w:val="28"/>
        </w:rPr>
        <w:t>2020</w:t>
      </w:r>
      <w:r w:rsidRPr="000A5E56">
        <w:rPr>
          <w:rFonts w:ascii="PT Astra Serif" w:hAnsi="PT Astra Serif"/>
          <w:sz w:val="28"/>
          <w:szCs w:val="28"/>
        </w:rPr>
        <w:t xml:space="preserve"> года из 15</w:t>
      </w:r>
      <w:r>
        <w:rPr>
          <w:rFonts w:ascii="PT Astra Serif" w:hAnsi="PT Astra Serif"/>
          <w:sz w:val="28"/>
          <w:szCs w:val="28"/>
        </w:rPr>
        <w:t>62</w:t>
      </w:r>
      <w:r w:rsidRPr="000A5E56">
        <w:rPr>
          <w:rFonts w:ascii="PT Astra Serif" w:hAnsi="PT Astra Serif"/>
          <w:sz w:val="28"/>
          <w:szCs w:val="28"/>
        </w:rPr>
        <w:t xml:space="preserve"> пешеходных переходов, расположенных на улично-дорожной сети Ямало-Ненецкого автономного округа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8D4FC5">
        <w:rPr>
          <w:rFonts w:ascii="PT Astra Serif" w:hAnsi="PT Astra Serif"/>
          <w:sz w:val="28"/>
          <w:szCs w:val="28"/>
        </w:rPr>
        <w:t>559 (35,8 %)</w:t>
      </w:r>
      <w:r w:rsidRPr="000A5E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выявлены нарушения</w:t>
      </w:r>
      <w:r w:rsidRPr="000A5E56">
        <w:rPr>
          <w:rFonts w:ascii="PT Astra Serif" w:hAnsi="PT Astra Serif"/>
          <w:sz w:val="28"/>
          <w:szCs w:val="28"/>
        </w:rPr>
        <w:t xml:space="preserve"> требовани</w:t>
      </w:r>
      <w:r>
        <w:rPr>
          <w:rFonts w:ascii="PT Astra Serif" w:hAnsi="PT Astra Serif"/>
          <w:sz w:val="28"/>
          <w:szCs w:val="28"/>
        </w:rPr>
        <w:t>й</w:t>
      </w:r>
      <w:r w:rsidRPr="000A5E56">
        <w:rPr>
          <w:rFonts w:ascii="PT Astra Serif" w:hAnsi="PT Astra Serif"/>
          <w:sz w:val="28"/>
          <w:szCs w:val="28"/>
        </w:rPr>
        <w:t xml:space="preserve"> национальных стандартов, а именно:</w:t>
      </w:r>
    </w:p>
    <w:p w:rsidR="008D4FC5" w:rsidRPr="008D4FC5" w:rsidRDefault="008D4FC5" w:rsidP="008D4FC5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sz w:val="28"/>
          <w:szCs w:val="28"/>
          <w:u w:val="single"/>
        </w:rPr>
        <w:t xml:space="preserve">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508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пешеходных переходах (32,5%) отсутствует дорожная разметка (163 - у образовательных организаций),</w:t>
      </w:r>
    </w:p>
    <w:p w:rsidR="008D4FC5" w:rsidRPr="008D4FC5" w:rsidRDefault="008D4FC5" w:rsidP="008D4F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8D4FC5" w:rsidRPr="008D4FC5" w:rsidRDefault="008D4FC5" w:rsidP="008D4F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sz w:val="28"/>
          <w:szCs w:val="28"/>
          <w:u w:val="single"/>
        </w:rPr>
        <w:t xml:space="preserve">2. 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21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пешеходном переходе отсутствует освещение: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Новый Уренгой      – 6 (4 на региональной автодороге),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Ноябрьск                – 10,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Надымский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    – 5(из них 4 на региональной автодороге);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D4FC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bCs/>
          <w:sz w:val="28"/>
          <w:szCs w:val="28"/>
        </w:rPr>
        <w:t>3.</w:t>
      </w:r>
      <w:r w:rsidRPr="008D4FC5">
        <w:rPr>
          <w:rFonts w:ascii="PT Astra Serif" w:hAnsi="PT Astra Serif"/>
          <w:b/>
          <w:sz w:val="28"/>
          <w:szCs w:val="28"/>
        </w:rPr>
        <w:t xml:space="preserve"> </w:t>
      </w:r>
      <w:r w:rsidRPr="008D4FC5">
        <w:rPr>
          <w:rFonts w:ascii="PT Astra Serif" w:hAnsi="PT Astra Serif"/>
          <w:sz w:val="28"/>
          <w:szCs w:val="28"/>
          <w:u w:val="single"/>
        </w:rPr>
        <w:t>На</w:t>
      </w:r>
      <w:r w:rsidRPr="008D4FC5">
        <w:rPr>
          <w:rFonts w:ascii="PT Astra Serif" w:hAnsi="PT Astra Serif"/>
          <w:b/>
          <w:sz w:val="28"/>
          <w:szCs w:val="28"/>
          <w:u w:val="single"/>
        </w:rPr>
        <w:t xml:space="preserve"> 32 </w:t>
      </w:r>
      <w:r w:rsidRPr="008D4FC5">
        <w:rPr>
          <w:rFonts w:ascii="PT Astra Serif" w:hAnsi="PT Astra Serif"/>
          <w:sz w:val="28"/>
          <w:szCs w:val="28"/>
          <w:u w:val="single"/>
        </w:rPr>
        <w:t>пешеходных переходах отсутствуют пешеходные ограждения (8 - у образовательных организаций):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Пуровский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  – 15,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Шурышкарский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5 (все у образовательных организаций),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Лабытнанги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      – 4,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Ноябрьск            – 4,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Тазовский район   – 2 (все у образовательных организаций),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Новый Уренгой – 1,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>- г. Салехард          – 1</w:t>
      </w:r>
      <w:r w:rsidR="008569D2">
        <w:rPr>
          <w:rFonts w:ascii="PT Astra Serif" w:hAnsi="PT Astra Serif"/>
          <w:i/>
          <w:sz w:val="28"/>
          <w:szCs w:val="28"/>
        </w:rPr>
        <w:t xml:space="preserve"> (у образовательной организации);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56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D4FC5">
        <w:rPr>
          <w:rFonts w:ascii="PT Astra Serif" w:hAnsi="PT Astra Serif"/>
          <w:sz w:val="28"/>
          <w:szCs w:val="28"/>
          <w:u w:val="single"/>
        </w:rPr>
        <w:t xml:space="preserve">На подходах к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70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переходам отсутствуют тротуары (4 - у образовательных организаций):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Новый Уренгой – 53 (6 на региональной автодороге),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Лабытнанги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      – 9,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Надымский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4 (все на региональной автодороге)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>- Тазовский район   – 2 (все у образовательных организаций),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Шурышкарский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2 (все</w:t>
      </w:r>
      <w:r w:rsidR="008569D2">
        <w:rPr>
          <w:rFonts w:ascii="PT Astra Serif" w:hAnsi="PT Astra Serif"/>
          <w:i/>
          <w:sz w:val="28"/>
          <w:szCs w:val="28"/>
        </w:rPr>
        <w:t xml:space="preserve"> у образовательных организаций);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D4FC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sz w:val="28"/>
          <w:szCs w:val="28"/>
          <w:u w:val="single"/>
        </w:rPr>
        <w:t xml:space="preserve">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1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пеш</w:t>
      </w:r>
      <w:r w:rsidR="008569D2">
        <w:rPr>
          <w:rFonts w:ascii="PT Astra Serif" w:hAnsi="PT Astra Serif"/>
          <w:sz w:val="28"/>
          <w:szCs w:val="28"/>
          <w:u w:val="single"/>
        </w:rPr>
        <w:t>еходном переходе, расположенном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на многополосной дороге, над проезжей частью отсутствуют дублирующие дорожные знаки «Пешеходный переход»</w:t>
      </w:r>
      <w:r w:rsidRPr="008D4FC5">
        <w:rPr>
          <w:rFonts w:ascii="PT Astra Serif" w:hAnsi="PT Astra Serif"/>
          <w:i/>
          <w:sz w:val="28"/>
          <w:szCs w:val="28"/>
        </w:rPr>
        <w:t xml:space="preserve"> (г.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Губкинский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>);</w:t>
      </w:r>
    </w:p>
    <w:p w:rsidR="008D4FC5" w:rsidRPr="008D4FC5" w:rsidRDefault="008D4FC5" w:rsidP="008D4FC5">
      <w:pPr>
        <w:tabs>
          <w:tab w:val="left" w:pos="1134"/>
        </w:tabs>
        <w:spacing w:after="0" w:line="240" w:lineRule="auto"/>
        <w:ind w:left="1069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D4F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bCs/>
          <w:sz w:val="28"/>
          <w:szCs w:val="28"/>
        </w:rPr>
        <w:lastRenderedPageBreak/>
        <w:t>6.</w:t>
      </w:r>
      <w:r w:rsidRPr="008D4FC5">
        <w:rPr>
          <w:rFonts w:ascii="PT Astra Serif" w:hAnsi="PT Astra Serif"/>
          <w:b/>
          <w:sz w:val="28"/>
          <w:szCs w:val="28"/>
        </w:rPr>
        <w:t xml:space="preserve"> 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35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пешеходных переходах, расположенных на многополосных дорогах, необходимо введение светофорного регулирования: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Новый Уренгой – 17, 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г. Ноябрьск          – 15, </w:t>
      </w:r>
    </w:p>
    <w:p w:rsidR="008D4FC5" w:rsidRPr="008D4FC5" w:rsidRDefault="00023899" w:rsidP="00023899">
      <w:pPr>
        <w:tabs>
          <w:tab w:val="center" w:pos="5244"/>
        </w:tabs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 г. </w:t>
      </w:r>
      <w:proofErr w:type="spellStart"/>
      <w:r>
        <w:rPr>
          <w:rFonts w:ascii="PT Astra Serif" w:hAnsi="PT Astra Serif"/>
          <w:i/>
          <w:sz w:val="28"/>
          <w:szCs w:val="28"/>
        </w:rPr>
        <w:t>Губкинский</w:t>
      </w:r>
      <w:proofErr w:type="spellEnd"/>
      <w:r>
        <w:rPr>
          <w:rFonts w:ascii="PT Astra Serif" w:hAnsi="PT Astra Serif"/>
          <w:i/>
          <w:sz w:val="28"/>
          <w:szCs w:val="28"/>
        </w:rPr>
        <w:t xml:space="preserve">       – 3;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D4F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sz w:val="28"/>
          <w:szCs w:val="28"/>
        </w:rPr>
        <w:t>7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. 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3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нерегулируемых пешеходных переходах (у образовательных организаций) необходима установка светофоров Т.7: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Шурышкарский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2,</w:t>
      </w:r>
    </w:p>
    <w:p w:rsidR="008D4FC5" w:rsidRPr="008D4FC5" w:rsidRDefault="008569D2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- Приуральский район   – 1;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8D4FC5" w:rsidRPr="008D4FC5" w:rsidRDefault="008D4FC5" w:rsidP="008D4F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D4FC5">
        <w:rPr>
          <w:rFonts w:ascii="PT Astra Serif" w:hAnsi="PT Astra Serif"/>
          <w:sz w:val="28"/>
          <w:szCs w:val="28"/>
        </w:rPr>
        <w:t xml:space="preserve">8. 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На </w:t>
      </w:r>
      <w:r w:rsidRPr="008D4FC5">
        <w:rPr>
          <w:rFonts w:ascii="PT Astra Serif" w:hAnsi="PT Astra Serif"/>
          <w:b/>
          <w:sz w:val="28"/>
          <w:szCs w:val="28"/>
          <w:u w:val="single"/>
        </w:rPr>
        <w:t>14</w:t>
      </w:r>
      <w:r w:rsidRPr="008D4FC5">
        <w:rPr>
          <w:rFonts w:ascii="PT Astra Serif" w:hAnsi="PT Astra Serif"/>
          <w:sz w:val="28"/>
          <w:szCs w:val="28"/>
          <w:u w:val="single"/>
        </w:rPr>
        <w:t xml:space="preserve"> нерегулируемых пешеходных переходах необходима установка искусственных неровностей (12 - у образовательных организаций):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Ямальский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9 (все у образовательных организаций),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>- Приуральский район   – 3 (1 у образовательной организации),</w:t>
      </w:r>
    </w:p>
    <w:p w:rsidR="008D4FC5" w:rsidRPr="008D4FC5" w:rsidRDefault="008D4FC5" w:rsidP="008D4FC5">
      <w:pPr>
        <w:spacing w:after="0" w:line="240" w:lineRule="auto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8D4FC5">
        <w:rPr>
          <w:rFonts w:ascii="PT Astra Serif" w:hAnsi="PT Astra Serif"/>
          <w:i/>
          <w:sz w:val="28"/>
          <w:szCs w:val="28"/>
        </w:rPr>
        <w:t xml:space="preserve">- </w:t>
      </w:r>
      <w:proofErr w:type="spellStart"/>
      <w:r w:rsidRPr="008D4FC5">
        <w:rPr>
          <w:rFonts w:ascii="PT Astra Serif" w:hAnsi="PT Astra Serif"/>
          <w:i/>
          <w:sz w:val="28"/>
          <w:szCs w:val="28"/>
        </w:rPr>
        <w:t>Шурышкарский</w:t>
      </w:r>
      <w:proofErr w:type="spellEnd"/>
      <w:r w:rsidRPr="008D4FC5">
        <w:rPr>
          <w:rFonts w:ascii="PT Astra Serif" w:hAnsi="PT Astra Serif"/>
          <w:i/>
          <w:sz w:val="28"/>
          <w:szCs w:val="28"/>
        </w:rPr>
        <w:t xml:space="preserve"> район – 2 (все у образовательных организаций).</w:t>
      </w:r>
    </w:p>
    <w:sectPr w:rsidR="008D4FC5" w:rsidRPr="008D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47"/>
    <w:multiLevelType w:val="hybridMultilevel"/>
    <w:tmpl w:val="FEB4FC44"/>
    <w:lvl w:ilvl="0" w:tplc="0B8A1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B208BC"/>
    <w:multiLevelType w:val="hybridMultilevel"/>
    <w:tmpl w:val="9B825290"/>
    <w:lvl w:ilvl="0" w:tplc="E998F83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7"/>
    <w:rsid w:val="00023899"/>
    <w:rsid w:val="00421A77"/>
    <w:rsid w:val="007E20D8"/>
    <w:rsid w:val="008569D2"/>
    <w:rsid w:val="008D4FC5"/>
    <w:rsid w:val="00A86561"/>
    <w:rsid w:val="00B7499C"/>
    <w:rsid w:val="00D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C91F-5546-4EC4-A310-20B2ACAC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7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Борискин</dc:creator>
  <cp:keywords/>
  <dc:description/>
  <cp:lastModifiedBy>Сергей Борискин</cp:lastModifiedBy>
  <cp:revision>7</cp:revision>
  <dcterms:created xsi:type="dcterms:W3CDTF">2019-04-26T10:10:00Z</dcterms:created>
  <dcterms:modified xsi:type="dcterms:W3CDTF">2020-05-06T04:56:00Z</dcterms:modified>
</cp:coreProperties>
</file>